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15"/>
        </w:tabs>
        <w:ind w:firstLine="1200" w:firstLineChars="400"/>
        <w:jc w:val="both"/>
        <w:rPr>
          <w:rFonts w:hint="eastAsia" w:ascii="仿宋" w:hAnsi="仿宋" w:eastAsia="仿宋" w:cs="仿宋"/>
          <w:b w:val="0"/>
          <w:bCs/>
          <w:i/>
          <w:iCs/>
          <w:sz w:val="30"/>
          <w:szCs w:val="30"/>
          <w:lang w:val="en-US" w:eastAsia="zh-CN"/>
        </w:rPr>
      </w:pPr>
      <w:r>
        <w:rPr>
          <w:rFonts w:hint="eastAsia" w:ascii="仿宋" w:hAnsi="仿宋" w:eastAsia="仿宋" w:cs="仿宋"/>
          <w:b w:val="0"/>
          <w:bCs/>
          <w:i/>
          <w:iCs/>
          <w:sz w:val="30"/>
          <w:szCs w:val="30"/>
          <w:lang w:val="en-US" w:eastAsia="zh-CN"/>
        </w:rPr>
        <w:t>13.3.4</w:t>
      </w:r>
      <w:r>
        <w:rPr>
          <w:rFonts w:hint="eastAsia" w:ascii="仿宋" w:hAnsi="仿宋" w:eastAsia="仿宋" w:cs="仿宋"/>
          <w:b w:val="0"/>
          <w:bCs/>
          <w:i/>
          <w:iCs/>
          <w:sz w:val="30"/>
          <w:szCs w:val="30"/>
          <w:lang w:eastAsia="zh-CN"/>
        </w:rPr>
        <w:t>有平移或旋转等特殊关系的全等三角形</w:t>
      </w:r>
      <w:r>
        <w:rPr>
          <w:rFonts w:hint="eastAsia" w:ascii="仿宋" w:hAnsi="仿宋" w:eastAsia="仿宋" w:cs="仿宋"/>
          <w:b w:val="0"/>
          <w:bCs/>
          <w:i/>
          <w:iCs/>
          <w:sz w:val="30"/>
          <w:szCs w:val="30"/>
          <w:lang w:eastAsia="zh-CN"/>
        </w:rPr>
        <w:tab/>
      </w:r>
    </w:p>
    <w:tbl>
      <w:tblPr>
        <w:tblStyle w:val="11"/>
        <w:tblpPr w:leftFromText="180" w:rightFromText="180" w:vertAnchor="text" w:horzAnchor="page" w:tblpX="835" w:tblpY="98"/>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99"/>
        <w:gridCol w:w="5829"/>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800" w:type="dxa"/>
            <w:vAlign w:val="center"/>
          </w:tcPr>
          <w:p>
            <w:pPr>
              <w:jc w:val="both"/>
              <w:rPr>
                <w:rFonts w:ascii="宋体" w:hAnsi="宋体"/>
                <w:b/>
                <w:sz w:val="24"/>
                <w:szCs w:val="24"/>
              </w:rPr>
            </w:pPr>
            <w:r>
              <w:rPr>
                <w:rFonts w:hint="eastAsia" w:ascii="宋体" w:hAnsi="宋体"/>
                <w:b/>
                <w:sz w:val="24"/>
                <w:szCs w:val="24"/>
              </w:rPr>
              <w:t>教学内容</w:t>
            </w:r>
          </w:p>
        </w:tc>
        <w:tc>
          <w:tcPr>
            <w:tcW w:w="8748" w:type="dxa"/>
            <w:gridSpan w:val="4"/>
          </w:tcPr>
          <w:p>
            <w:pPr>
              <w:rPr>
                <w:rFonts w:hint="eastAsia" w:ascii="仿宋" w:hAnsi="仿宋" w:eastAsia="仿宋" w:cs="仿宋"/>
                <w:i/>
                <w:iCs/>
                <w:sz w:val="24"/>
                <w:szCs w:val="24"/>
              </w:rPr>
            </w:pPr>
            <w:r>
              <w:rPr>
                <w:rFonts w:hint="eastAsia" w:ascii="仿宋" w:hAnsi="仿宋" w:eastAsia="仿宋" w:cs="仿宋"/>
                <w:b w:val="0"/>
                <w:bCs/>
                <w:i/>
                <w:iCs/>
                <w:sz w:val="24"/>
                <w:szCs w:val="24"/>
              </w:rPr>
              <w:t xml:space="preserve"> </w:t>
            </w:r>
            <w:r>
              <w:rPr>
                <w:rFonts w:hint="eastAsia" w:ascii="仿宋" w:hAnsi="仿宋" w:eastAsia="仿宋" w:cs="仿宋"/>
                <w:b w:val="0"/>
                <w:bCs/>
                <w:i/>
                <w:iCs/>
                <w:sz w:val="24"/>
                <w:szCs w:val="24"/>
                <w:lang w:eastAsia="zh-CN"/>
              </w:rPr>
              <w:t>冀教版八年级上册第十三章第四节</w:t>
            </w:r>
            <w:r>
              <w:rPr>
                <w:rFonts w:hint="eastAsia" w:ascii="仿宋" w:hAnsi="仿宋" w:eastAsia="仿宋" w:cs="仿宋"/>
                <w:b/>
                <w:i/>
                <w:i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jc w:val="both"/>
              <w:rPr>
                <w:rFonts w:ascii="宋体" w:hAnsi="宋体"/>
                <w:b/>
                <w:bCs/>
                <w:sz w:val="24"/>
                <w:szCs w:val="24"/>
              </w:rPr>
            </w:pPr>
            <w:r>
              <w:rPr>
                <w:rFonts w:hint="eastAsia" w:ascii="宋体" w:hAnsi="宋体"/>
                <w:b/>
                <w:bCs/>
                <w:sz w:val="24"/>
                <w:szCs w:val="24"/>
              </w:rPr>
              <w:t>教材分析</w:t>
            </w:r>
          </w:p>
        </w:tc>
        <w:tc>
          <w:tcPr>
            <w:tcW w:w="8748" w:type="dxa"/>
            <w:gridSpan w:val="4"/>
          </w:tcPr>
          <w:p>
            <w:pPr>
              <w:rPr>
                <w:rFonts w:hint="eastAsia" w:ascii="仿宋" w:hAnsi="仿宋" w:eastAsia="仿宋" w:cs="仿宋"/>
                <w:i/>
                <w:iCs/>
                <w:sz w:val="24"/>
                <w:szCs w:val="24"/>
                <w:lang w:val="en-US"/>
              </w:rPr>
            </w:pPr>
            <w:r>
              <w:rPr>
                <w:rFonts w:hint="eastAsia" w:ascii="仿宋" w:hAnsi="仿宋" w:eastAsia="仿宋" w:cs="仿宋"/>
                <w:i/>
                <w:iCs/>
                <w:sz w:val="24"/>
                <w:szCs w:val="24"/>
                <w:lang w:eastAsia="zh-CN"/>
              </w:rPr>
              <w:t>本节内容是在学习全等三角形判定的基础上进行的，对后续的几综合图形的研究作铺垫。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jc w:val="both"/>
              <w:rPr>
                <w:rFonts w:ascii="宋体" w:hAnsi="宋体"/>
                <w:b/>
                <w:bCs/>
                <w:sz w:val="24"/>
                <w:szCs w:val="24"/>
              </w:rPr>
            </w:pPr>
            <w:r>
              <w:rPr>
                <w:rFonts w:hint="eastAsia" w:ascii="宋体" w:hAnsi="宋体"/>
                <w:b/>
                <w:bCs/>
                <w:sz w:val="24"/>
                <w:szCs w:val="24"/>
              </w:rPr>
              <w:t>学情分析</w:t>
            </w:r>
          </w:p>
        </w:tc>
        <w:tc>
          <w:tcPr>
            <w:tcW w:w="8748" w:type="dxa"/>
            <w:gridSpan w:val="4"/>
          </w:tcPr>
          <w:p>
            <w:pPr>
              <w:rPr>
                <w:rFonts w:hint="eastAsia" w:ascii="仿宋" w:hAnsi="仿宋" w:eastAsia="仿宋" w:cs="仿宋"/>
                <w:i/>
                <w:iCs/>
                <w:sz w:val="24"/>
                <w:szCs w:val="24"/>
                <w:lang w:eastAsia="zh-CN"/>
              </w:rPr>
            </w:pPr>
            <w:r>
              <w:rPr>
                <w:rFonts w:hint="eastAsia" w:ascii="仿宋" w:hAnsi="仿宋" w:eastAsia="仿宋" w:cs="仿宋"/>
                <w:i/>
                <w:iCs/>
                <w:sz w:val="24"/>
                <w:szCs w:val="24"/>
                <w:lang w:eastAsia="zh-CN"/>
              </w:rPr>
              <w:t>在学本节知识之前对三角形全等的判定方法和全等的性质已有初步的学习。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jc w:val="both"/>
              <w:rPr>
                <w:rFonts w:ascii="宋体" w:hAnsi="宋体"/>
                <w:b/>
                <w:bCs/>
                <w:sz w:val="24"/>
                <w:szCs w:val="24"/>
              </w:rPr>
            </w:pPr>
            <w:r>
              <w:rPr>
                <w:rFonts w:hint="eastAsia" w:ascii="宋体" w:hAnsi="宋体"/>
                <w:b/>
                <w:bCs/>
                <w:sz w:val="24"/>
                <w:szCs w:val="24"/>
              </w:rPr>
              <w:t>对应课标目标</w:t>
            </w:r>
          </w:p>
        </w:tc>
        <w:tc>
          <w:tcPr>
            <w:tcW w:w="8748" w:type="dxa"/>
            <w:gridSpan w:val="4"/>
          </w:tcPr>
          <w:p>
            <w:pPr>
              <w:rPr>
                <w:rFonts w:hint="eastAsia" w:ascii="仿宋" w:hAnsi="仿宋" w:eastAsia="仿宋" w:cs="仿宋"/>
                <w:i/>
                <w:iCs/>
                <w:sz w:val="24"/>
                <w:szCs w:val="24"/>
                <w:lang w:eastAsia="zh-CN"/>
              </w:rPr>
            </w:pPr>
            <w:r>
              <w:rPr>
                <w:rFonts w:hint="eastAsia" w:ascii="仿宋" w:hAnsi="仿宋" w:eastAsia="仿宋" w:cs="仿宋"/>
                <w:i/>
                <w:iCs/>
                <w:kern w:val="0"/>
                <w:sz w:val="24"/>
                <w:szCs w:val="24"/>
                <w:lang w:eastAsia="zh-CN"/>
              </w:rPr>
              <w:t>本课</w:t>
            </w:r>
            <w:r>
              <w:rPr>
                <w:rFonts w:hint="eastAsia" w:ascii="仿宋" w:hAnsi="仿宋" w:eastAsia="仿宋" w:cs="仿宋"/>
                <w:i/>
                <w:iCs/>
                <w:kern w:val="0"/>
                <w:sz w:val="24"/>
                <w:szCs w:val="24"/>
                <w:lang w:val="en-US" w:eastAsia="zh-CN"/>
              </w:rPr>
              <w:t>/本单元对应的新课程标准目标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jc w:val="both"/>
              <w:rPr>
                <w:rFonts w:ascii="宋体" w:hAnsi="宋体"/>
                <w:b/>
                <w:bCs/>
                <w:sz w:val="24"/>
                <w:szCs w:val="24"/>
              </w:rPr>
            </w:pPr>
            <w:r>
              <w:rPr>
                <w:rFonts w:hint="eastAsia" w:ascii="宋体" w:hAnsi="宋体"/>
                <w:b/>
                <w:bCs/>
                <w:sz w:val="24"/>
                <w:szCs w:val="24"/>
              </w:rPr>
              <w:t>学习目标</w:t>
            </w:r>
          </w:p>
        </w:tc>
        <w:tc>
          <w:tcPr>
            <w:tcW w:w="8748" w:type="dxa"/>
            <w:gridSpan w:val="4"/>
          </w:tcPr>
          <w:p>
            <w:pPr>
              <w:numPr>
                <w:ilvl w:val="0"/>
                <w:numId w:val="1"/>
              </w:numPr>
              <w:rPr>
                <w:rFonts w:hint="eastAsia" w:ascii="仿宋" w:hAnsi="仿宋" w:eastAsia="仿宋" w:cs="仿宋"/>
                <w:i/>
                <w:iCs/>
                <w:sz w:val="24"/>
                <w:szCs w:val="24"/>
                <w:lang w:val="en-US" w:eastAsia="zh-CN"/>
              </w:rPr>
            </w:pPr>
            <w:r>
              <w:rPr>
                <w:rFonts w:hint="eastAsia" w:ascii="仿宋" w:hAnsi="仿宋" w:eastAsia="仿宋" w:cs="仿宋"/>
                <w:i/>
                <w:iCs/>
                <w:sz w:val="24"/>
                <w:szCs w:val="24"/>
                <w:lang w:val="en-US" w:eastAsia="zh-CN"/>
              </w:rPr>
              <w:t>通过观察、思考、合作，培养学生不断总结的良好习惯，体会知识间的密切联系。。</w:t>
            </w:r>
          </w:p>
          <w:p>
            <w:pPr>
              <w:numPr>
                <w:ilvl w:val="0"/>
                <w:numId w:val="1"/>
              </w:numPr>
              <w:spacing w:line="240" w:lineRule="auto"/>
              <w:rPr>
                <w:rFonts w:hint="eastAsia" w:ascii="仿宋" w:hAnsi="仿宋" w:eastAsia="仿宋" w:cs="仿宋"/>
                <w:i/>
                <w:iCs/>
                <w:sz w:val="24"/>
                <w:szCs w:val="24"/>
                <w:lang w:val="en-US" w:eastAsia="zh-CN"/>
              </w:rPr>
            </w:pPr>
            <w:r>
              <w:rPr>
                <w:rFonts w:hint="eastAsia" w:ascii="仿宋" w:hAnsi="仿宋" w:eastAsia="仿宋" w:cs="仿宋"/>
                <w:i/>
                <w:iCs/>
                <w:sz w:val="24"/>
                <w:szCs w:val="24"/>
                <w:lang w:val="en-US" w:eastAsia="zh-CN"/>
              </w:rPr>
              <w:t>学生能体会平移和旋转这两种变换与三角形全等的关系。</w:t>
            </w:r>
          </w:p>
          <w:p>
            <w:pPr>
              <w:numPr>
                <w:ilvl w:val="0"/>
                <w:numId w:val="1"/>
              </w:numPr>
              <w:rPr>
                <w:rFonts w:hint="eastAsia" w:ascii="仿宋" w:hAnsi="仿宋" w:eastAsia="仿宋" w:cs="仿宋"/>
                <w:i/>
                <w:iCs/>
                <w:sz w:val="24"/>
                <w:szCs w:val="24"/>
                <w:lang w:val="en-US" w:eastAsia="zh-CN"/>
              </w:rPr>
            </w:pPr>
            <w:r>
              <w:rPr>
                <w:rFonts w:hint="eastAsia" w:ascii="仿宋" w:hAnsi="仿宋" w:eastAsia="仿宋" w:cs="仿宋"/>
                <w:i/>
                <w:iCs/>
                <w:sz w:val="24"/>
                <w:szCs w:val="24"/>
                <w:lang w:val="en-US" w:eastAsia="zh-CN"/>
              </w:rPr>
              <w:t>掌握三角形全等中的两个三角形的特殊位置关系。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00" w:type="dxa"/>
            <w:vAlign w:val="center"/>
          </w:tcPr>
          <w:p>
            <w:pPr>
              <w:jc w:val="both"/>
              <w:rPr>
                <w:rFonts w:ascii="宋体" w:hAnsi="宋体"/>
                <w:b/>
                <w:bCs/>
                <w:sz w:val="24"/>
                <w:szCs w:val="24"/>
              </w:rPr>
            </w:pPr>
            <w:r>
              <w:rPr>
                <w:rFonts w:hint="eastAsia" w:ascii="宋体" w:hAnsi="宋体"/>
                <w:b/>
                <w:bCs/>
                <w:sz w:val="24"/>
                <w:szCs w:val="24"/>
              </w:rPr>
              <w:t>重难点、易混点</w:t>
            </w:r>
          </w:p>
        </w:tc>
        <w:tc>
          <w:tcPr>
            <w:tcW w:w="8748" w:type="dxa"/>
            <w:gridSpan w:val="4"/>
          </w:tcPr>
          <w:p>
            <w:pPr>
              <w:spacing w:line="360" w:lineRule="auto"/>
              <w:rPr>
                <w:rFonts w:hint="eastAsia"/>
                <w:sz w:val="24"/>
                <w:lang w:eastAsia="zh-CN"/>
              </w:rPr>
            </w:pPr>
            <w:r>
              <w:rPr>
                <w:rFonts w:hint="eastAsia"/>
                <w:sz w:val="24"/>
                <w:lang w:eastAsia="zh-CN"/>
              </w:rPr>
              <w:t>重点：通过平移或旋转感知两个三角形的全等。</w:t>
            </w:r>
          </w:p>
          <w:p>
            <w:pPr>
              <w:spacing w:line="360" w:lineRule="auto"/>
              <w:rPr>
                <w:rFonts w:hint="eastAsia"/>
                <w:sz w:val="24"/>
                <w:lang w:eastAsia="zh-CN"/>
              </w:rPr>
            </w:pPr>
            <w:r>
              <w:rPr>
                <w:rFonts w:hint="eastAsia"/>
                <w:sz w:val="24"/>
                <w:lang w:eastAsia="zh-CN"/>
              </w:rPr>
              <w:t>难点：发现图形中全等三角形的位置关系，灵活地采用恰当的方法进行证明。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800" w:type="dxa"/>
            <w:vAlign w:val="center"/>
          </w:tcPr>
          <w:p>
            <w:pPr>
              <w:jc w:val="both"/>
              <w:rPr>
                <w:rFonts w:ascii="宋体" w:hAnsi="宋体"/>
                <w:b/>
                <w:bCs/>
                <w:sz w:val="24"/>
                <w:szCs w:val="24"/>
              </w:rPr>
            </w:pPr>
            <w:r>
              <w:rPr>
                <w:rFonts w:hint="eastAsia" w:ascii="宋体" w:hAnsi="宋体"/>
                <w:b/>
                <w:bCs/>
                <w:sz w:val="24"/>
                <w:szCs w:val="24"/>
              </w:rPr>
              <w:t>教学准备</w:t>
            </w:r>
          </w:p>
        </w:tc>
        <w:tc>
          <w:tcPr>
            <w:tcW w:w="8748" w:type="dxa"/>
            <w:gridSpan w:val="4"/>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8028" w:type="dxa"/>
            <w:gridSpan w:val="3"/>
          </w:tcPr>
          <w:p>
            <w:pPr>
              <w:rPr>
                <w:rFonts w:ascii="宋体" w:hAnsi="宋体"/>
                <w:sz w:val="24"/>
                <w:szCs w:val="24"/>
              </w:rPr>
            </w:pPr>
            <w:r>
              <w:rPr>
                <w:rFonts w:hint="eastAsia" w:ascii="宋体" w:hAnsi="宋体"/>
                <w:bCs/>
                <w:sz w:val="24"/>
                <w:szCs w:val="24"/>
              </w:rPr>
              <w:t xml:space="preserve">                              教 学 流 程</w:t>
            </w:r>
          </w:p>
        </w:tc>
        <w:tc>
          <w:tcPr>
            <w:tcW w:w="1260" w:type="dxa"/>
          </w:tcPr>
          <w:p>
            <w:pPr>
              <w:jc w:val="center"/>
              <w:rPr>
                <w:rFonts w:ascii="宋体" w:hAnsi="宋体"/>
                <w:b/>
                <w:sz w:val="24"/>
                <w:szCs w:val="24"/>
              </w:rPr>
            </w:pPr>
            <w:r>
              <w:rPr>
                <w:rFonts w:hint="eastAsia" w:ascii="宋体" w:hAnsi="宋体"/>
                <w:b/>
                <w:sz w:val="24"/>
                <w:szCs w:val="24"/>
              </w:rPr>
              <w:t>设计意图</w:t>
            </w:r>
          </w:p>
        </w:tc>
        <w:tc>
          <w:tcPr>
            <w:tcW w:w="1260" w:type="dxa"/>
          </w:tcPr>
          <w:p>
            <w:pPr>
              <w:jc w:val="center"/>
              <w:rPr>
                <w:rFonts w:ascii="宋体" w:hAnsi="宋体"/>
                <w:b/>
                <w:sz w:val="24"/>
                <w:szCs w:val="24"/>
              </w:rPr>
            </w:pPr>
            <w:r>
              <w:rPr>
                <w:rFonts w:hint="eastAsia" w:ascii="宋体" w:hAnsi="宋体"/>
                <w:b/>
                <w:sz w:val="24"/>
                <w:szCs w:val="24"/>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8028" w:type="dxa"/>
            <w:gridSpan w:val="3"/>
          </w:tcPr>
          <w:p>
            <w:pPr>
              <w:pStyle w:val="2"/>
              <w:spacing w:after="0"/>
              <w:ind w:left="0" w:leftChars="0"/>
              <w:rPr>
                <w:rFonts w:hint="eastAsia" w:ascii="仿宋" w:hAnsi="仿宋" w:eastAsia="仿宋" w:cs="仿宋"/>
                <w:b w:val="0"/>
                <w:bCs/>
                <w:i/>
                <w:iCs/>
                <w:sz w:val="24"/>
              </w:rPr>
            </w:pPr>
            <w:r>
              <w:rPr>
                <w:rFonts w:hint="eastAsia" w:ascii="宋体" w:hAnsi="宋体"/>
                <w:b/>
                <w:sz w:val="24"/>
              </w:rPr>
              <w:t>一、</w:t>
            </w:r>
            <w:r>
              <w:rPr>
                <w:rFonts w:hint="eastAsia" w:ascii="宋体" w:hAnsi="宋体"/>
                <w:b/>
                <w:sz w:val="24"/>
                <w:lang w:eastAsia="zh-CN"/>
              </w:rPr>
              <w:t>定向自学：</w:t>
            </w:r>
            <w:r>
              <w:rPr>
                <w:rFonts w:hint="eastAsia" w:ascii="仿宋" w:hAnsi="仿宋" w:eastAsia="仿宋" w:cs="仿宋"/>
                <w:b w:val="0"/>
                <w:bCs/>
                <w:i/>
                <w:iCs/>
                <w:sz w:val="24"/>
                <w:lang w:eastAsia="zh-CN"/>
              </w:rPr>
              <w:t>（</w:t>
            </w:r>
            <w:bookmarkStart w:id="0" w:name="_GoBack"/>
            <w:bookmarkEnd w:id="0"/>
            <w:r>
              <w:rPr>
                <w:rFonts w:hint="eastAsia" w:ascii="仿宋" w:hAnsi="仿宋" w:eastAsia="仿宋" w:cs="仿宋"/>
                <w:b w:val="0"/>
                <w:bCs/>
                <w:i/>
                <w:iCs/>
                <w:sz w:val="24"/>
                <w:lang w:eastAsia="zh-CN"/>
              </w:rPr>
              <w:t>这一环节前一段时间可以在课堂上进行，当学生知道如何自学后可以下放到课下去进行）</w:t>
            </w:r>
          </w:p>
          <w:p>
            <w:pPr>
              <w:pStyle w:val="2"/>
              <w:spacing w:after="0"/>
              <w:ind w:left="0" w:leftChars="0"/>
              <w:rPr>
                <w:rFonts w:hint="eastAsia" w:ascii="仿宋" w:hAnsi="仿宋" w:eastAsia="仿宋" w:cs="仿宋"/>
                <w:b w:val="0"/>
                <w:bCs/>
                <w:i/>
                <w:iCs/>
                <w:sz w:val="24"/>
                <w:lang w:eastAsia="zh-CN"/>
              </w:rPr>
            </w:pPr>
            <w:r>
              <w:rPr>
                <w:rFonts w:hint="eastAsia" w:ascii="仿宋" w:hAnsi="仿宋" w:eastAsia="仿宋" w:cs="仿宋"/>
                <w:b w:val="0"/>
                <w:bCs/>
                <w:i/>
                <w:iCs/>
                <w:sz w:val="24"/>
                <w:lang w:eastAsia="zh-CN"/>
              </w:rPr>
              <w:t>明确学习目标，通过学案导学，培养学生自主学习意识自学</w:t>
            </w:r>
            <w:r>
              <w:rPr>
                <w:rFonts w:hint="eastAsia" w:ascii="仿宋" w:hAnsi="仿宋" w:eastAsia="仿宋" w:cs="仿宋"/>
                <w:b w:val="0"/>
                <w:bCs/>
                <w:i/>
                <w:iCs/>
                <w:sz w:val="24"/>
              </w:rPr>
              <w:t>方式</w:t>
            </w:r>
            <w:r>
              <w:rPr>
                <w:rFonts w:hint="eastAsia" w:ascii="仿宋" w:hAnsi="仿宋" w:eastAsia="仿宋" w:cs="仿宋"/>
                <w:b w:val="0"/>
                <w:bCs/>
                <w:i/>
                <w:iCs/>
                <w:sz w:val="24"/>
                <w:lang w:eastAsia="zh-CN"/>
              </w:rPr>
              <w:t>。</w:t>
            </w:r>
          </w:p>
          <w:p>
            <w:pPr>
              <w:pStyle w:val="2"/>
              <w:spacing w:after="0"/>
              <w:ind w:left="0" w:leftChars="0"/>
              <w:rPr>
                <w:rFonts w:hint="eastAsia" w:ascii="仿宋" w:hAnsi="仿宋" w:eastAsia="仿宋" w:cs="仿宋"/>
                <w:b w:val="0"/>
                <w:bCs/>
                <w:i/>
                <w:iCs/>
                <w:sz w:val="24"/>
                <w:lang w:eastAsia="zh-CN"/>
              </w:rPr>
            </w:pPr>
            <w:r>
              <w:rPr>
                <w:rFonts w:hint="eastAsia" w:ascii="仿宋" w:hAnsi="仿宋" w:eastAsia="仿宋" w:cs="仿宋"/>
                <w:b w:val="0"/>
                <w:bCs/>
                <w:i/>
                <w:iCs/>
                <w:sz w:val="24"/>
                <w:lang w:eastAsia="zh-CN"/>
              </w:rPr>
              <w:t>自主学习方式：（先不要进行此处的备课，学校的网站还没建立。）</w:t>
            </w:r>
          </w:p>
          <w:p>
            <w:pPr>
              <w:widowControl/>
              <w:jc w:val="left"/>
              <w:rPr>
                <w:rFonts w:hint="eastAsia" w:ascii="仿宋" w:hAnsi="仿宋" w:eastAsia="仿宋" w:cs="仿宋"/>
                <w:i/>
                <w:iCs/>
                <w:color w:val="000000"/>
                <w:kern w:val="0"/>
                <w:sz w:val="24"/>
                <w:szCs w:val="24"/>
              </w:rPr>
            </w:pPr>
            <w:r>
              <w:rPr>
                <w:rFonts w:hint="eastAsia" w:ascii="仿宋" w:hAnsi="仿宋" w:eastAsia="仿宋" w:cs="仿宋"/>
                <w:bCs/>
                <w:i/>
                <w:iCs/>
                <w:color w:val="000000"/>
                <w:kern w:val="0"/>
                <w:sz w:val="24"/>
                <w:szCs w:val="24"/>
              </w:rPr>
              <w:t>方式一：我是最强大脑，我独立完成。</w:t>
            </w:r>
            <w:r>
              <w:rPr>
                <w:rFonts w:hint="eastAsia" w:ascii="仿宋" w:hAnsi="仿宋" w:eastAsia="仿宋" w:cs="仿宋"/>
                <w:i/>
                <w:iCs/>
                <w:color w:val="000000"/>
                <w:kern w:val="0"/>
                <w:sz w:val="24"/>
                <w:szCs w:val="24"/>
              </w:rPr>
              <w:t xml:space="preserve"> </w:t>
            </w:r>
          </w:p>
          <w:p>
            <w:pPr>
              <w:widowControl/>
              <w:jc w:val="left"/>
              <w:rPr>
                <w:rFonts w:hint="eastAsia" w:ascii="仿宋" w:hAnsi="仿宋" w:eastAsia="仿宋" w:cs="仿宋"/>
                <w:i/>
                <w:iCs/>
                <w:color w:val="000000"/>
                <w:kern w:val="0"/>
                <w:sz w:val="24"/>
                <w:szCs w:val="24"/>
              </w:rPr>
            </w:pPr>
            <w:r>
              <w:rPr>
                <w:rFonts w:hint="eastAsia" w:ascii="仿宋" w:hAnsi="仿宋" w:eastAsia="仿宋" w:cs="仿宋"/>
                <w:bCs/>
                <w:i/>
                <w:iCs/>
                <w:color w:val="000000"/>
                <w:kern w:val="0"/>
                <w:sz w:val="24"/>
                <w:szCs w:val="24"/>
              </w:rPr>
              <w:t>方式二：认真研读课本36、37 </w:t>
            </w:r>
            <w:r>
              <w:rPr>
                <w:rFonts w:hint="eastAsia" w:ascii="仿宋" w:hAnsi="仿宋" w:eastAsia="仿宋" w:cs="仿宋"/>
                <w:i/>
                <w:iCs/>
                <w:color w:val="000000"/>
                <w:kern w:val="0"/>
                <w:sz w:val="24"/>
                <w:szCs w:val="24"/>
              </w:rPr>
              <w:t xml:space="preserve"> </w:t>
            </w:r>
          </w:p>
          <w:p>
            <w:pPr>
              <w:widowControl/>
              <w:jc w:val="left"/>
              <w:rPr>
                <w:rFonts w:hint="eastAsia" w:ascii="仿宋" w:hAnsi="仿宋" w:eastAsia="仿宋" w:cs="仿宋"/>
                <w:i/>
                <w:iCs/>
                <w:color w:val="000000"/>
                <w:kern w:val="0"/>
                <w:sz w:val="24"/>
                <w:szCs w:val="24"/>
              </w:rPr>
            </w:pPr>
            <w:r>
              <w:rPr>
                <w:rFonts w:hint="eastAsia" w:ascii="仿宋" w:hAnsi="仿宋" w:eastAsia="仿宋" w:cs="仿宋"/>
                <w:bCs/>
                <w:i/>
                <w:iCs/>
                <w:color w:val="000000"/>
                <w:kern w:val="0"/>
                <w:sz w:val="24"/>
                <w:szCs w:val="24"/>
              </w:rPr>
              <w:t>方式三：认真观看“学生用PPT”  </w:t>
            </w:r>
            <w:r>
              <w:rPr>
                <w:rFonts w:hint="eastAsia" w:ascii="仿宋" w:hAnsi="仿宋" w:eastAsia="仿宋" w:cs="仿宋"/>
                <w:i/>
                <w:iCs/>
                <w:color w:val="000000"/>
                <w:kern w:val="0"/>
                <w:sz w:val="24"/>
                <w:szCs w:val="24"/>
              </w:rPr>
              <w:t xml:space="preserve"> </w:t>
            </w:r>
          </w:p>
          <w:p>
            <w:pPr>
              <w:widowControl/>
              <w:jc w:val="left"/>
              <w:rPr>
                <w:rFonts w:hint="eastAsia" w:ascii="仿宋" w:hAnsi="仿宋" w:eastAsia="仿宋" w:cs="仿宋"/>
                <w:i/>
                <w:iCs/>
                <w:color w:val="000000"/>
                <w:kern w:val="0"/>
                <w:sz w:val="24"/>
                <w:szCs w:val="24"/>
              </w:rPr>
            </w:pPr>
            <w:r>
              <w:rPr>
                <w:rFonts w:hint="eastAsia" w:ascii="仿宋" w:hAnsi="仿宋" w:eastAsia="仿宋" w:cs="仿宋"/>
                <w:bCs/>
                <w:i/>
                <w:iCs/>
                <w:color w:val="000000"/>
                <w:kern w:val="0"/>
                <w:sz w:val="24"/>
                <w:szCs w:val="24"/>
              </w:rPr>
              <w:t>方式四：认真观看</w:t>
            </w:r>
            <w:r>
              <w:rPr>
                <w:rFonts w:hint="eastAsia" w:ascii="仿宋" w:hAnsi="仿宋" w:eastAsia="仿宋" w:cs="仿宋"/>
                <w:i/>
                <w:iCs/>
                <w:sz w:val="24"/>
                <w:szCs w:val="24"/>
              </w:rPr>
              <w:fldChar w:fldCharType="begin"/>
            </w:r>
            <w:r>
              <w:rPr>
                <w:rFonts w:hint="eastAsia" w:ascii="仿宋" w:hAnsi="仿宋" w:eastAsia="仿宋" w:cs="仿宋"/>
                <w:i/>
                <w:iCs/>
                <w:sz w:val="24"/>
                <w:szCs w:val="24"/>
              </w:rPr>
              <w:instrText xml:space="preserve"> HYPERLINK "http://192.168.100.8:8088/XX/XX08-09-2/03/XK02_NJ06/ZY20110824104724734/JXKJ02.html" \t "_blank" </w:instrText>
            </w:r>
            <w:r>
              <w:rPr>
                <w:rFonts w:hint="eastAsia" w:ascii="仿宋" w:hAnsi="仿宋" w:eastAsia="仿宋" w:cs="仿宋"/>
                <w:i/>
                <w:iCs/>
                <w:sz w:val="24"/>
                <w:szCs w:val="24"/>
              </w:rPr>
              <w:fldChar w:fldCharType="separate"/>
            </w:r>
            <w:r>
              <w:rPr>
                <w:rFonts w:hint="eastAsia" w:ascii="仿宋" w:hAnsi="仿宋" w:eastAsia="仿宋" w:cs="仿宋"/>
                <w:bCs/>
                <w:i/>
                <w:iCs/>
                <w:color w:val="000000"/>
                <w:kern w:val="0"/>
                <w:sz w:val="24"/>
                <w:szCs w:val="24"/>
                <w:u w:val="single"/>
              </w:rPr>
              <w:t>“e百分”动画</w:t>
            </w:r>
            <w:r>
              <w:rPr>
                <w:rFonts w:hint="eastAsia" w:ascii="仿宋" w:hAnsi="仿宋" w:eastAsia="仿宋" w:cs="仿宋"/>
                <w:bCs/>
                <w:i/>
                <w:iCs/>
                <w:color w:val="000000"/>
                <w:kern w:val="0"/>
                <w:sz w:val="24"/>
                <w:szCs w:val="24"/>
                <w:u w:val="single"/>
              </w:rPr>
              <w:fldChar w:fldCharType="end"/>
            </w:r>
            <w:r>
              <w:rPr>
                <w:rFonts w:hint="eastAsia" w:ascii="仿宋" w:hAnsi="仿宋" w:eastAsia="仿宋" w:cs="仿宋"/>
                <w:bCs/>
                <w:i/>
                <w:iCs/>
                <w:color w:val="000000"/>
                <w:kern w:val="0"/>
                <w:sz w:val="24"/>
                <w:szCs w:val="24"/>
                <w:u w:val="single"/>
                <w:lang w:eastAsia="zh-CN"/>
              </w:rPr>
              <w:t>或是微课（网络资源）</w:t>
            </w:r>
          </w:p>
          <w:p>
            <w:pPr>
              <w:pStyle w:val="2"/>
              <w:spacing w:after="0"/>
              <w:ind w:left="0" w:leftChars="0"/>
              <w:rPr>
                <w:rFonts w:hint="eastAsia" w:ascii="宋体" w:hAnsi="宋体"/>
                <w:b/>
                <w:sz w:val="24"/>
                <w:lang w:eastAsia="zh-CN"/>
              </w:rPr>
            </w:pPr>
          </w:p>
          <w:p>
            <w:pPr>
              <w:pStyle w:val="2"/>
              <w:spacing w:after="0"/>
              <w:ind w:left="0" w:leftChars="0"/>
              <w:rPr>
                <w:rFonts w:hint="eastAsia" w:ascii="宋体" w:hAnsi="宋体"/>
                <w:b/>
                <w:sz w:val="24"/>
                <w:lang w:eastAsia="zh-CN"/>
              </w:rPr>
            </w:pPr>
          </w:p>
          <w:p>
            <w:pPr>
              <w:pStyle w:val="2"/>
              <w:spacing w:after="0"/>
              <w:ind w:left="0" w:leftChars="0"/>
              <w:rPr>
                <w:rFonts w:hint="eastAsia" w:ascii="宋体" w:hAnsi="宋体"/>
                <w:b/>
                <w:sz w:val="24"/>
                <w:lang w:eastAsia="zh-CN"/>
              </w:rPr>
            </w:pPr>
          </w:p>
          <w:p>
            <w:pPr>
              <w:pStyle w:val="2"/>
              <w:numPr>
                <w:ilvl w:val="0"/>
                <w:numId w:val="2"/>
              </w:numPr>
              <w:spacing w:after="0"/>
              <w:ind w:left="0" w:leftChars="0"/>
              <w:rPr>
                <w:rFonts w:hint="eastAsia" w:ascii="宋体" w:hAnsi="宋体"/>
                <w:b/>
                <w:sz w:val="24"/>
              </w:rPr>
            </w:pPr>
            <w:r>
              <w:rPr>
                <w:rFonts w:hint="eastAsia" w:ascii="宋体" w:hAnsi="宋体"/>
                <w:b/>
                <w:sz w:val="24"/>
                <w:lang w:eastAsia="zh-CN"/>
              </w:rPr>
              <w:t>合作研学</w:t>
            </w:r>
            <w:r>
              <w:rPr>
                <w:rFonts w:hint="eastAsia" w:ascii="宋体" w:hAnsi="宋体"/>
                <w:b/>
                <w:sz w:val="24"/>
              </w:rPr>
              <w:t>：</w:t>
            </w:r>
          </w:p>
          <w:p>
            <w:pPr>
              <w:pStyle w:val="2"/>
              <w:ind w:left="0" w:leftChars="0" w:firstLine="0" w:firstLineChars="0"/>
              <w:rPr>
                <w:rFonts w:hint="eastAsia" w:ascii="仿宋" w:hAnsi="仿宋" w:eastAsia="仿宋" w:cs="仿宋"/>
                <w:b w:val="0"/>
                <w:bCs/>
                <w:i w:val="0"/>
                <w:iCs w:val="0"/>
                <w:sz w:val="24"/>
              </w:rPr>
            </w:pPr>
            <w:r>
              <w:rPr>
                <w:rFonts w:hint="eastAsia" w:ascii="仿宋" w:hAnsi="仿宋" w:eastAsia="仿宋" w:cs="仿宋"/>
                <w:b w:val="0"/>
                <w:bCs/>
                <w:i w:val="0"/>
                <w:iCs w:val="0"/>
                <w:sz w:val="24"/>
              </w:rPr>
              <w:t>营造学生研究氛围，培养学生合作精神和探究能力。</w:t>
            </w:r>
            <w:r>
              <w:rPr>
                <w:rFonts w:hint="eastAsia" w:ascii="仿宋" w:hAnsi="仿宋" w:eastAsia="仿宋" w:cs="仿宋"/>
                <w:b w:val="0"/>
                <w:bCs/>
                <w:i w:val="0"/>
                <w:iCs w:val="0"/>
                <w:sz w:val="24"/>
                <w:lang w:eastAsia="zh-CN"/>
              </w:rPr>
              <w:t>（三讨论、三不讨论原则）</w:t>
            </w:r>
          </w:p>
          <w:p>
            <w:pPr>
              <w:widowControl/>
              <w:ind w:left="1205" w:hanging="1205" w:hangingChars="500"/>
              <w:jc w:val="left"/>
              <w:rPr>
                <w:rFonts w:hint="eastAsia" w:ascii="宋体" w:hAnsi="宋体"/>
                <w:b/>
                <w:sz w:val="24"/>
                <w:szCs w:val="24"/>
              </w:rPr>
            </w:pPr>
          </w:p>
          <w:p>
            <w:pPr>
              <w:widowControl/>
              <w:ind w:left="1205" w:hanging="1205" w:hangingChars="500"/>
              <w:jc w:val="left"/>
              <w:rPr>
                <w:rFonts w:ascii="宋体" w:hAnsi="宋体"/>
                <w:sz w:val="24"/>
                <w:szCs w:val="24"/>
              </w:rPr>
            </w:pPr>
            <w:r>
              <w:rPr>
                <w:rFonts w:hint="eastAsia" w:ascii="宋体" w:hAnsi="宋体"/>
                <w:b/>
                <w:sz w:val="24"/>
                <w:szCs w:val="24"/>
              </w:rPr>
              <w:t>三</w:t>
            </w:r>
            <w:r>
              <w:rPr>
                <w:rFonts w:hint="eastAsia" w:ascii="宋体" w:hAnsi="宋体"/>
                <w:sz w:val="24"/>
                <w:szCs w:val="24"/>
              </w:rPr>
              <w:t>、</w:t>
            </w:r>
            <w:r>
              <w:rPr>
                <w:rFonts w:hint="eastAsia" w:ascii="宋体" w:hAnsi="宋体"/>
                <w:b/>
                <w:sz w:val="24"/>
                <w:szCs w:val="24"/>
                <w:lang w:eastAsia="zh-CN"/>
              </w:rPr>
              <w:t>展示激学</w:t>
            </w:r>
            <w:r>
              <w:rPr>
                <w:rFonts w:hint="eastAsia" w:ascii="宋体" w:hAnsi="宋体"/>
                <w:sz w:val="24"/>
                <w:szCs w:val="24"/>
                <w:lang w:eastAsia="zh-CN"/>
              </w:rPr>
              <w:t>：</w:t>
            </w:r>
          </w:p>
          <w:p>
            <w:pPr>
              <w:widowControl/>
              <w:ind w:left="1200" w:hanging="1200" w:hangingChars="500"/>
              <w:jc w:val="both"/>
              <w:rPr>
                <w:rFonts w:hint="eastAsia" w:ascii="仿宋" w:hAnsi="仿宋" w:eastAsia="仿宋" w:cs="仿宋"/>
                <w:b w:val="0"/>
                <w:bCs w:val="0"/>
                <w:i/>
                <w:iCs/>
                <w:sz w:val="24"/>
                <w:szCs w:val="24"/>
              </w:rPr>
            </w:pPr>
            <w:r>
              <w:rPr>
                <w:rFonts w:hint="eastAsia" w:ascii="仿宋" w:hAnsi="仿宋" w:eastAsia="仿宋" w:cs="仿宋"/>
                <w:b w:val="0"/>
                <w:bCs w:val="0"/>
                <w:i/>
                <w:iCs/>
                <w:sz w:val="24"/>
                <w:szCs w:val="24"/>
              </w:rPr>
              <w:t>围绕中心问题，鼓励学生展示自己的观点，激励学生质疑，激发学生学习兴趣。</w:t>
            </w:r>
            <w:r>
              <w:rPr>
                <w:rFonts w:hint="eastAsia" w:ascii="仿宋" w:hAnsi="仿宋" w:eastAsia="仿宋" w:cs="仿宋"/>
                <w:b w:val="0"/>
                <w:bCs w:val="0"/>
                <w:i/>
                <w:iCs/>
                <w:sz w:val="24"/>
                <w:lang w:eastAsia="zh-CN"/>
              </w:rPr>
              <w:t>设计学生会对这些问题怎样回答（预设）</w:t>
            </w:r>
            <w:r>
              <w:rPr>
                <w:rFonts w:hint="eastAsia" w:ascii="仿宋" w:hAnsi="仿宋" w:eastAsia="仿宋" w:cs="仿宋"/>
                <w:b w:val="0"/>
                <w:bCs w:val="0"/>
                <w:i/>
                <w:iCs/>
                <w:sz w:val="24"/>
                <w:szCs w:val="24"/>
              </w:rPr>
              <w:t>。</w:t>
            </w:r>
          </w:p>
          <w:p>
            <w:pPr>
              <w:rPr>
                <w:rFonts w:hint="eastAsia" w:ascii="宋体" w:hAnsi="宋体"/>
                <w:b/>
                <w:sz w:val="24"/>
                <w:szCs w:val="24"/>
              </w:rPr>
            </w:pPr>
          </w:p>
          <w:p>
            <w:pPr>
              <w:rPr>
                <w:rFonts w:hint="eastAsia" w:ascii="宋体" w:hAnsi="宋体"/>
                <w:b/>
                <w:sz w:val="24"/>
                <w:szCs w:val="24"/>
              </w:rPr>
            </w:pPr>
          </w:p>
          <w:p>
            <w:pPr>
              <w:numPr>
                <w:ilvl w:val="0"/>
                <w:numId w:val="3"/>
              </w:numPr>
              <w:rPr>
                <w:rFonts w:hint="eastAsia" w:ascii="宋体" w:hAnsi="宋体"/>
                <w:b/>
                <w:sz w:val="24"/>
                <w:szCs w:val="24"/>
              </w:rPr>
            </w:pPr>
            <w:r>
              <w:rPr>
                <w:rFonts w:hint="eastAsia" w:ascii="宋体" w:hAnsi="宋体"/>
                <w:b/>
                <w:sz w:val="24"/>
                <w:szCs w:val="24"/>
                <w:lang w:eastAsia="zh-CN"/>
              </w:rPr>
              <w:t>精讲领学</w:t>
            </w:r>
            <w:r>
              <w:rPr>
                <w:rFonts w:hint="eastAsia" w:ascii="宋体" w:hAnsi="宋体"/>
                <w:b/>
                <w:sz w:val="24"/>
                <w:szCs w:val="24"/>
              </w:rPr>
              <w:t>：</w:t>
            </w:r>
          </w:p>
          <w:p>
            <w:pPr>
              <w:numPr>
                <w:ilvl w:val="0"/>
                <w:numId w:val="0"/>
              </w:numPr>
              <w:rPr>
                <w:rFonts w:hint="eastAsia" w:ascii="仿宋" w:hAnsi="仿宋" w:eastAsia="仿宋" w:cs="仿宋"/>
                <w:b w:val="0"/>
                <w:bCs/>
                <w:i/>
                <w:iCs/>
                <w:sz w:val="24"/>
                <w:szCs w:val="24"/>
                <w:lang w:eastAsia="zh-CN"/>
              </w:rPr>
            </w:pPr>
            <w:r>
              <w:rPr>
                <w:rFonts w:hint="eastAsia" w:ascii="仿宋" w:hAnsi="仿宋" w:eastAsia="仿宋" w:cs="仿宋"/>
                <w:b w:val="0"/>
                <w:bCs/>
                <w:i/>
                <w:iCs/>
                <w:sz w:val="24"/>
                <w:szCs w:val="24"/>
                <w:lang w:eastAsia="zh-CN"/>
              </w:rPr>
              <w:t>教师讲解重在诱导、点拨或归纳、总结，要着重讲清解决问题的思路，引导学生学会自己作结论，也看把讲解的内容转为讨论题，让学生提出疑难，发表见解。</w:t>
            </w:r>
          </w:p>
          <w:p>
            <w:pPr>
              <w:numPr>
                <w:ilvl w:val="0"/>
                <w:numId w:val="0"/>
              </w:numPr>
              <w:rPr>
                <w:rFonts w:hint="eastAsia" w:ascii="仿宋" w:hAnsi="仿宋" w:eastAsia="仿宋" w:cs="仿宋"/>
                <w:b w:val="0"/>
                <w:bCs/>
                <w:i/>
                <w:iCs/>
                <w:sz w:val="24"/>
                <w:szCs w:val="24"/>
                <w:lang w:eastAsia="zh-CN"/>
              </w:rPr>
            </w:pPr>
          </w:p>
          <w:p>
            <w:pPr>
              <w:numPr>
                <w:ilvl w:val="0"/>
                <w:numId w:val="0"/>
              </w:numPr>
              <w:rPr>
                <w:rFonts w:hint="eastAsia" w:ascii="仿宋" w:hAnsi="仿宋" w:eastAsia="仿宋" w:cs="仿宋"/>
                <w:b w:val="0"/>
                <w:bCs/>
                <w:i/>
                <w:iCs/>
                <w:sz w:val="24"/>
                <w:szCs w:val="24"/>
                <w:lang w:eastAsia="zh-CN"/>
              </w:rPr>
            </w:pPr>
          </w:p>
          <w:p>
            <w:pPr>
              <w:numPr>
                <w:ilvl w:val="0"/>
                <w:numId w:val="0"/>
              </w:numPr>
              <w:rPr>
                <w:rFonts w:hint="eastAsia" w:ascii="仿宋" w:hAnsi="仿宋" w:eastAsia="仿宋" w:cs="仿宋"/>
                <w:b w:val="0"/>
                <w:bCs/>
                <w:i/>
                <w:iCs/>
                <w:sz w:val="24"/>
                <w:szCs w:val="24"/>
                <w:lang w:eastAsia="zh-CN"/>
              </w:rPr>
            </w:pPr>
          </w:p>
          <w:p>
            <w:pPr>
              <w:widowControl/>
              <w:numPr>
                <w:ilvl w:val="0"/>
                <w:numId w:val="3"/>
              </w:numPr>
              <w:jc w:val="left"/>
              <w:rPr>
                <w:rFonts w:hint="eastAsia" w:ascii="宋体" w:hAnsi="宋体"/>
                <w:b/>
                <w:bCs/>
                <w:sz w:val="24"/>
                <w:szCs w:val="24"/>
                <w:lang w:val="en-US" w:eastAsia="zh-CN"/>
              </w:rPr>
            </w:pPr>
            <w:r>
              <w:rPr>
                <w:rFonts w:hint="eastAsia" w:ascii="宋体" w:hAnsi="宋体"/>
                <w:b/>
                <w:bCs/>
                <w:sz w:val="24"/>
                <w:szCs w:val="24"/>
                <w:lang w:val="en-US" w:eastAsia="zh-CN"/>
              </w:rPr>
              <w:t>反馈固学：</w:t>
            </w:r>
          </w:p>
          <w:p>
            <w:pPr>
              <w:jc w:val="left"/>
              <w:rPr>
                <w:rFonts w:hint="eastAsia" w:ascii="仿宋" w:hAnsi="仿宋" w:eastAsia="仿宋" w:cs="仿宋"/>
                <w:b w:val="0"/>
                <w:bCs w:val="0"/>
                <w:i/>
                <w:iCs/>
                <w:sz w:val="24"/>
                <w:szCs w:val="24"/>
                <w:lang w:val="en-US" w:eastAsia="zh-CN"/>
              </w:rPr>
            </w:pPr>
            <w:r>
              <w:rPr>
                <w:rFonts w:hint="eastAsia" w:ascii="仿宋" w:hAnsi="仿宋" w:eastAsia="仿宋" w:cs="仿宋"/>
                <w:b w:val="0"/>
                <w:bCs w:val="0"/>
                <w:i/>
                <w:iCs/>
                <w:sz w:val="24"/>
                <w:szCs w:val="24"/>
                <w:lang w:val="en-US" w:eastAsia="zh-CN"/>
              </w:rPr>
              <w:t>通过知识检测，巩固所学知识、培养学生自我检测和自我强化的意识。</w:t>
            </w:r>
          </w:p>
          <w:p>
            <w:pPr>
              <w:jc w:val="left"/>
              <w:rPr>
                <w:rFonts w:hint="eastAsia" w:ascii="仿宋" w:hAnsi="仿宋" w:eastAsia="仿宋" w:cs="仿宋"/>
                <w:b w:val="0"/>
                <w:bCs w:val="0"/>
                <w:i/>
                <w:iCs/>
                <w:sz w:val="24"/>
                <w:szCs w:val="24"/>
                <w:lang w:val="en-US" w:eastAsia="zh-CN"/>
              </w:rPr>
            </w:pPr>
          </w:p>
          <w:p>
            <w:pPr>
              <w:jc w:val="left"/>
              <w:rPr>
                <w:rFonts w:hint="eastAsia" w:ascii="仿宋" w:hAnsi="仿宋" w:eastAsia="仿宋" w:cs="仿宋"/>
                <w:b w:val="0"/>
                <w:bCs w:val="0"/>
                <w:i/>
                <w:iCs/>
                <w:sz w:val="24"/>
                <w:szCs w:val="24"/>
                <w:lang w:val="en-US" w:eastAsia="zh-CN"/>
              </w:rPr>
            </w:pPr>
            <w:r>
              <w:rPr>
                <w:rFonts w:hint="eastAsia" w:ascii="仿宋" w:hAnsi="仿宋" w:eastAsia="仿宋" w:cs="仿宋"/>
                <w:b w:val="0"/>
                <w:bCs w:val="0"/>
                <w:i/>
                <w:iCs/>
                <w:sz w:val="24"/>
                <w:szCs w:val="24"/>
                <w:lang w:val="en-US" w:eastAsia="zh-CN"/>
              </w:rPr>
              <w:t>知识检测内容设计</w:t>
            </w:r>
          </w:p>
          <w:p>
            <w:pPr>
              <w:jc w:val="right"/>
              <w:rPr>
                <w:rFonts w:ascii="宋体" w:hAnsi="宋体"/>
                <w:b/>
                <w:sz w:val="24"/>
                <w:szCs w:val="24"/>
              </w:rPr>
            </w:pPr>
          </w:p>
        </w:tc>
        <w:tc>
          <w:tcPr>
            <w:tcW w:w="1260" w:type="dxa"/>
          </w:tcPr>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仿宋" w:hAnsi="仿宋" w:eastAsia="仿宋" w:cs="仿宋"/>
                <w:i/>
                <w:iCs/>
                <w:sz w:val="24"/>
                <w:szCs w:val="24"/>
              </w:rPr>
            </w:pPr>
            <w:r>
              <w:rPr>
                <w:rFonts w:hint="eastAsia" w:ascii="仿宋" w:hAnsi="仿宋" w:eastAsia="仿宋" w:cs="仿宋"/>
                <w:i/>
                <w:iCs/>
                <w:sz w:val="24"/>
                <w:szCs w:val="24"/>
                <w:lang w:eastAsia="zh-CN"/>
              </w:rPr>
              <w:t>教学环节支持哪个学习目标达成</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c>
        <w:tc>
          <w:tcPr>
            <w:tcW w:w="1260" w:type="dxa"/>
          </w:tcPr>
          <w:p>
            <w:pPr>
              <w:rPr>
                <w:rFonts w:ascii="宋体" w:hAnsi="宋体"/>
                <w:sz w:val="24"/>
                <w:szCs w:val="24"/>
              </w:rPr>
            </w:pPr>
          </w:p>
          <w:p>
            <w:pPr>
              <w:rPr>
                <w:rFonts w:ascii="宋体" w:hAnsi="宋体"/>
                <w:sz w:val="24"/>
                <w:szCs w:val="24"/>
              </w:rPr>
            </w:pPr>
          </w:p>
          <w:p>
            <w:pPr>
              <w:rPr>
                <w:rFonts w:hint="eastAsia" w:ascii="仿宋" w:hAnsi="仿宋" w:eastAsia="仿宋" w:cs="仿宋"/>
                <w:i/>
                <w:iCs/>
                <w:sz w:val="24"/>
                <w:szCs w:val="24"/>
                <w:lang w:eastAsia="zh-CN"/>
              </w:rPr>
            </w:pPr>
          </w:p>
          <w:p>
            <w:pPr>
              <w:rPr>
                <w:rFonts w:hint="eastAsia" w:ascii="仿宋" w:hAnsi="仿宋" w:eastAsia="仿宋" w:cs="仿宋"/>
                <w:i/>
                <w:iCs/>
                <w:sz w:val="24"/>
                <w:szCs w:val="24"/>
                <w:lang w:eastAsia="zh-CN"/>
              </w:rPr>
            </w:pPr>
          </w:p>
          <w:p>
            <w:pPr>
              <w:rPr>
                <w:rFonts w:hint="eastAsia" w:ascii="宋体" w:hAnsi="宋体" w:eastAsia="宋体"/>
                <w:sz w:val="24"/>
                <w:szCs w:val="24"/>
                <w:lang w:eastAsia="zh-CN"/>
              </w:rPr>
            </w:pPr>
            <w:r>
              <w:rPr>
                <w:rFonts w:hint="eastAsia" w:ascii="仿宋" w:hAnsi="仿宋" w:eastAsia="仿宋" w:cs="仿宋"/>
                <w:i/>
                <w:iCs/>
                <w:sz w:val="24"/>
                <w:szCs w:val="24"/>
                <w:lang w:eastAsia="zh-CN"/>
              </w:rPr>
              <w:t>教师根据本班情况调整教学计划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2199" w:type="dxa"/>
            <w:gridSpan w:val="2"/>
            <w:vAlign w:val="center"/>
          </w:tcPr>
          <w:p>
            <w:pPr>
              <w:jc w:val="center"/>
              <w:rPr>
                <w:rFonts w:ascii="宋体" w:hAnsi="宋体"/>
                <w:b/>
                <w:bCs/>
                <w:sz w:val="24"/>
                <w:szCs w:val="24"/>
              </w:rPr>
            </w:pPr>
            <w:r>
              <w:rPr>
                <w:rFonts w:hint="eastAsia" w:ascii="宋体" w:hAnsi="宋体"/>
                <w:b/>
                <w:bCs/>
                <w:sz w:val="24"/>
                <w:szCs w:val="24"/>
              </w:rPr>
              <w:t>板书设计</w:t>
            </w:r>
          </w:p>
        </w:tc>
        <w:tc>
          <w:tcPr>
            <w:tcW w:w="8349" w:type="dxa"/>
            <w:gridSpan w:val="3"/>
          </w:tcPr>
          <w:p>
            <w:pPr>
              <w:rPr>
                <w:rFonts w:ascii="宋体" w:hAnsi="宋体"/>
                <w:b/>
                <w:bCs/>
                <w:sz w:val="24"/>
                <w:szCs w:val="24"/>
              </w:rPr>
            </w:pPr>
            <w:r>
              <w:rPr>
                <w:rFonts w:hint="eastAsia" w:ascii="宋体" w:hAnsi="宋体" w:cs="宋体"/>
                <w:kern w:val="0"/>
                <w:sz w:val="24"/>
                <w:szCs w:val="24"/>
              </w:rPr>
              <w:t xml:space="preserve">   </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2199" w:type="dxa"/>
            <w:gridSpan w:val="2"/>
            <w:vAlign w:val="center"/>
          </w:tcPr>
          <w:p>
            <w:pPr>
              <w:jc w:val="center"/>
              <w:rPr>
                <w:rFonts w:ascii="宋体" w:hAnsi="宋体"/>
                <w:b/>
                <w:bCs/>
                <w:sz w:val="24"/>
                <w:szCs w:val="24"/>
              </w:rPr>
            </w:pPr>
            <w:r>
              <w:rPr>
                <w:rFonts w:hint="eastAsia" w:ascii="宋体" w:hAnsi="宋体"/>
                <w:b/>
                <w:bCs/>
                <w:sz w:val="24"/>
                <w:szCs w:val="24"/>
              </w:rPr>
              <w:t>课后反思</w:t>
            </w:r>
          </w:p>
        </w:tc>
        <w:tc>
          <w:tcPr>
            <w:tcW w:w="8349" w:type="dxa"/>
            <w:gridSpan w:val="3"/>
          </w:tcPr>
          <w:p>
            <w:pPr>
              <w:rPr>
                <w:rFonts w:hint="eastAsia" w:ascii="宋体" w:hAnsi="宋体"/>
                <w:sz w:val="24"/>
                <w:szCs w:val="24"/>
              </w:rPr>
            </w:pPr>
          </w:p>
          <w:p>
            <w:pPr>
              <w:rPr>
                <w:rFonts w:hint="eastAsia" w:ascii="宋体" w:hAnsi="宋体"/>
                <w:sz w:val="24"/>
                <w:szCs w:val="24"/>
              </w:rPr>
            </w:pPr>
          </w:p>
          <w:p>
            <w:pPr>
              <w:rPr>
                <w:rFonts w:ascii="宋体" w:hAnsi="宋体"/>
                <w:sz w:val="24"/>
                <w:szCs w:val="24"/>
              </w:rPr>
            </w:pPr>
          </w:p>
        </w:tc>
      </w:tr>
    </w:tbl>
    <w:p>
      <w:pPr>
        <w:rPr>
          <w:szCs w:val="24"/>
        </w:rPr>
      </w:pPr>
    </w:p>
    <w:p/>
    <w:p/>
    <w:sectPr>
      <w:headerReference r:id="rId3" w:type="default"/>
      <w:footerReference r:id="rId4"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地址：石家庄</w:t>
    </w:r>
    <w:r>
      <w:rPr>
        <w:rFonts w:hint="eastAsia"/>
        <w:lang w:eastAsia="zh-CN"/>
      </w:rPr>
      <w:t>新华区警安路</w:t>
    </w:r>
    <w:r>
      <w:rPr>
        <w:rFonts w:hint="eastAsia"/>
        <w:lang w:val="en-US" w:eastAsia="zh-CN"/>
      </w:rPr>
      <w:t>8号</w:t>
    </w:r>
    <w:r>
      <w:rPr>
        <w:rFonts w:hint="eastAsia"/>
      </w:rPr>
      <w:t xml:space="preserve">    邮编：050000    网址：</w:t>
    </w:r>
    <w:r>
      <w:fldChar w:fldCharType="begin"/>
    </w:r>
    <w:r>
      <w:instrText xml:space="preserve"> HYPERLINK "http://</w:instrText>
    </w:r>
    <w:r>
      <w:rPr>
        <w:rFonts w:hint="eastAsia"/>
      </w:rPr>
      <w:instrText xml:space="preserve">www.jyfuture.net</w:instrText>
    </w:r>
    <w:r>
      <w:instrText xml:space="preserve">" </w:instrText>
    </w:r>
    <w:r>
      <w:fldChar w:fldCharType="separate"/>
    </w:r>
    <w:r>
      <w:rPr>
        <w:rStyle w:val="10"/>
        <w:rFonts w:hint="eastAsia"/>
      </w:rPr>
      <w:t>www.jyfuture.net</w:t>
    </w:r>
    <w:r>
      <w:fldChar w:fldCharType="end"/>
    </w:r>
    <w:r>
      <w:rPr>
        <w:rFonts w:hint="eastAsia"/>
      </w:rPr>
      <w:t xml:space="preserve">  </w:t>
    </w:r>
    <w:r>
      <w:fldChar w:fldCharType="begin"/>
    </w:r>
    <w:r>
      <w:instrText xml:space="preserve"> HYPERLINK "http://</w:instrText>
    </w:r>
    <w:r>
      <w:rPr>
        <w:rFonts w:hint="eastAsia"/>
      </w:rPr>
      <w:instrText xml:space="preserve">www.jyfuture.com.cn</w:instrText>
    </w:r>
    <w:r>
      <w:instrText xml:space="preserve">" </w:instrText>
    </w:r>
    <w:r>
      <w:fldChar w:fldCharType="separate"/>
    </w:r>
    <w:r>
      <w:rPr>
        <w:rStyle w:val="10"/>
        <w:rFonts w:hint="eastAsia"/>
      </w:rPr>
      <w:t>www.jyfuture.com.cn</w:t>
    </w:r>
    <w:r>
      <w:fldChar w:fldCharType="end"/>
    </w:r>
    <w:r>
      <w:rPr>
        <w:rFonts w:hint="eastAsia"/>
      </w:rPr>
      <w:t xml:space="preserve"> </w:t>
    </w:r>
    <w:r>
      <w:rPr>
        <w:rFonts w:hint="eastAsia"/>
        <w:lang w:val="en-US" w:eastAsia="zh-CN"/>
      </w:rPr>
      <w:t xml:space="preserve">         </w:t>
    </w:r>
    <w:r>
      <w:rPr>
        <w:rFonts w:hint="eastAsia"/>
      </w:rPr>
      <w:t xml:space="preserve"> 1/1     </w:t>
    </w:r>
  </w:p>
  <w:p>
    <w:pPr>
      <w:pStyle w:val="4"/>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2286000" cy="381000"/>
          <wp:effectExtent l="19050" t="0" r="0" b="0"/>
          <wp:docPr id="1" name="图片 1"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学校"/>
                  <pic:cNvPicPr>
                    <a:picLocks noChangeAspect="1" noChangeArrowheads="1"/>
                  </pic:cNvPicPr>
                </pic:nvPicPr>
                <pic:blipFill>
                  <a:blip r:embed="rId1"/>
                  <a:srcRect l="5110" t="32155" b="44519"/>
                  <a:stretch>
                    <a:fillRect/>
                  </a:stretch>
                </pic:blipFill>
                <pic:spPr>
                  <a:xfrm>
                    <a:off x="0" y="0"/>
                    <a:ext cx="2286000"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503EE"/>
    <w:multiLevelType w:val="singleLevel"/>
    <w:tmpl w:val="599503EE"/>
    <w:lvl w:ilvl="0" w:tentative="0">
      <w:start w:val="1"/>
      <w:numFmt w:val="decimal"/>
      <w:suff w:val="nothing"/>
      <w:lvlText w:val="%1、"/>
      <w:lvlJc w:val="left"/>
    </w:lvl>
  </w:abstractNum>
  <w:abstractNum w:abstractNumId="1">
    <w:nsid w:val="59950A08"/>
    <w:multiLevelType w:val="singleLevel"/>
    <w:tmpl w:val="59950A08"/>
    <w:lvl w:ilvl="0" w:tentative="0">
      <w:start w:val="4"/>
      <w:numFmt w:val="chineseCounting"/>
      <w:suff w:val="nothing"/>
      <w:lvlText w:val="%1、"/>
      <w:lvlJc w:val="left"/>
    </w:lvl>
  </w:abstractNum>
  <w:abstractNum w:abstractNumId="2">
    <w:nsid w:val="59950BD8"/>
    <w:multiLevelType w:val="singleLevel"/>
    <w:tmpl w:val="59950BD8"/>
    <w:lvl w:ilvl="0" w:tentative="0">
      <w:start w:val="2"/>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33"/>
    <w:rsid w:val="000F7C47"/>
    <w:rsid w:val="00142683"/>
    <w:rsid w:val="004A0C38"/>
    <w:rsid w:val="004A79EF"/>
    <w:rsid w:val="0056367E"/>
    <w:rsid w:val="005C6A33"/>
    <w:rsid w:val="005F7E99"/>
    <w:rsid w:val="00623CB6"/>
    <w:rsid w:val="00696EC6"/>
    <w:rsid w:val="00803377"/>
    <w:rsid w:val="00A03841"/>
    <w:rsid w:val="00AC1F2E"/>
    <w:rsid w:val="00B07C6F"/>
    <w:rsid w:val="00EE4183"/>
    <w:rsid w:val="00EF78F7"/>
    <w:rsid w:val="00F44160"/>
    <w:rsid w:val="00FB7EF7"/>
    <w:rsid w:val="08984A49"/>
    <w:rsid w:val="0A8936E2"/>
    <w:rsid w:val="11A279CC"/>
    <w:rsid w:val="160136B3"/>
    <w:rsid w:val="1FB27DF7"/>
    <w:rsid w:val="2197246D"/>
    <w:rsid w:val="36BB73F1"/>
    <w:rsid w:val="4412412C"/>
    <w:rsid w:val="448E3E6E"/>
    <w:rsid w:val="46907F6C"/>
    <w:rsid w:val="4CE53DCC"/>
    <w:rsid w:val="503F139A"/>
    <w:rsid w:val="53772B67"/>
    <w:rsid w:val="665E3083"/>
    <w:rsid w:val="69F05C3A"/>
    <w:rsid w:val="6BE9387D"/>
    <w:rsid w:val="6F2C7064"/>
    <w:rsid w:val="7C4143B5"/>
    <w:rsid w:val="7F3E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5"/>
    <w:qFormat/>
    <w:uiPriority w:val="0"/>
    <w:pPr>
      <w:spacing w:after="120"/>
      <w:ind w:left="420" w:leftChars="200"/>
    </w:pPr>
    <w:rPr>
      <w:szCs w:val="24"/>
    </w:rPr>
  </w:style>
  <w:style w:type="paragraph" w:styleId="3">
    <w:name w:val="Balloon Text"/>
    <w:basedOn w:val="1"/>
    <w:link w:val="14"/>
    <w:unhideWhenUsed/>
    <w:qFormat/>
    <w:uiPriority w:val="99"/>
    <w:rPr>
      <w:rFonts w:asciiTheme="minorHAnsi" w:hAnsiTheme="minorHAnsi" w:eastAsiaTheme="minorEastAsia" w:cstheme="minorBidi"/>
      <w:sz w:val="18"/>
      <w:szCs w:val="18"/>
    </w:rPr>
  </w:style>
  <w:style w:type="paragraph" w:styleId="4">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page number"/>
    <w:basedOn w:val="7"/>
    <w:unhideWhenUsed/>
    <w:uiPriority w:val="99"/>
  </w:style>
  <w:style w:type="character" w:styleId="10">
    <w:name w:val="Hyperlink"/>
    <w:basedOn w:val="7"/>
    <w:unhideWhenUsed/>
    <w:qFormat/>
    <w:uiPriority w:val="99"/>
    <w:rPr>
      <w:color w:val="0000FF"/>
      <w:u w:val="single"/>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 w:type="character" w:customStyle="1" w:styleId="14">
    <w:name w:val="批注框文本 Char"/>
    <w:basedOn w:val="7"/>
    <w:link w:val="3"/>
    <w:semiHidden/>
    <w:qFormat/>
    <w:uiPriority w:val="99"/>
    <w:rPr>
      <w:sz w:val="18"/>
      <w:szCs w:val="18"/>
    </w:rPr>
  </w:style>
  <w:style w:type="character" w:customStyle="1" w:styleId="15">
    <w:name w:val="正文文本缩进 Char"/>
    <w:basedOn w:val="7"/>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31934;&#33521;&#26410;&#26469;&#23398;&#26657;%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精英未来学校 模板</Template>
  <Company>微软中国</Company>
  <Pages>1</Pages>
  <Words>348</Words>
  <Characters>1985</Characters>
  <Lines>16</Lines>
  <Paragraphs>4</Paragraphs>
  <TotalTime>78</TotalTime>
  <ScaleCrop>false</ScaleCrop>
  <LinksUpToDate>false</LinksUpToDate>
  <CharactersWithSpaces>2329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2017-03-15T02:46:00Z</dcterms:created>
  <dc:creator>s</dc:creator>
  <cp:lastModifiedBy>海豚</cp:lastModifiedBy>
  <dcterms:modified xsi:type="dcterms:W3CDTF">2018-05-03T09:16:12Z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